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E20C" w14:textId="77777777" w:rsidR="00CC3BCB" w:rsidRDefault="00BF7E3B">
      <w:pPr>
        <w:jc w:val="center"/>
      </w:pPr>
      <w:r>
        <w:rPr>
          <w:noProof/>
        </w:rPr>
        <w:drawing>
          <wp:inline distT="0" distB="0" distL="0" distR="0" wp14:anchorId="13DFD206" wp14:editId="0C88E8FB">
            <wp:extent cx="1905000" cy="1905000"/>
            <wp:effectExtent l="0" t="0" r="0" b="0"/>
            <wp:docPr id="2" name="image1.png" descr="C:\Users\jward\Downloads\ee0e48a3-6a57-488b-a3e3-bda3ca2960cb.png"/>
            <wp:cNvGraphicFramePr/>
            <a:graphic xmlns:a="http://schemas.openxmlformats.org/drawingml/2006/main">
              <a:graphicData uri="http://schemas.openxmlformats.org/drawingml/2006/picture">
                <pic:pic xmlns:pic="http://schemas.openxmlformats.org/drawingml/2006/picture">
                  <pic:nvPicPr>
                    <pic:cNvPr id="0" name="image1.png" descr="C:\Users\jward\Downloads\ee0e48a3-6a57-488b-a3e3-bda3ca2960cb.png"/>
                    <pic:cNvPicPr preferRelativeResize="0"/>
                  </pic:nvPicPr>
                  <pic:blipFill>
                    <a:blip r:embed="rId6"/>
                    <a:srcRect/>
                    <a:stretch>
                      <a:fillRect/>
                    </a:stretch>
                  </pic:blipFill>
                  <pic:spPr>
                    <a:xfrm>
                      <a:off x="0" y="0"/>
                      <a:ext cx="1905000" cy="1905000"/>
                    </a:xfrm>
                    <a:prstGeom prst="rect">
                      <a:avLst/>
                    </a:prstGeom>
                    <a:ln/>
                  </pic:spPr>
                </pic:pic>
              </a:graphicData>
            </a:graphic>
          </wp:inline>
        </w:drawing>
      </w:r>
    </w:p>
    <w:p w14:paraId="2796C3B9" w14:textId="77777777" w:rsidR="00CC3BCB" w:rsidRDefault="00BF7E3B">
      <w:pPr>
        <w:tabs>
          <w:tab w:val="left" w:pos="975"/>
        </w:tabs>
        <w:jc w:val="center"/>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Please read the entire information sheet. Completing and returning the biography sheet indicates that you understand and agree to the rules and regulations of the event.</w:t>
      </w:r>
    </w:p>
    <w:p w14:paraId="5DDF501F" w14:textId="77777777" w:rsidR="00CC3BCB" w:rsidRDefault="00BF7E3B">
      <w:pPr>
        <w:numPr>
          <w:ilvl w:val="0"/>
          <w:numId w:val="1"/>
        </w:numPr>
        <w:tabs>
          <w:tab w:val="left" w:pos="975"/>
        </w:tabs>
        <w:spacing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November 21st, 2020- The Plaza Theatre, Miamisburg Ohio</w:t>
      </w:r>
    </w:p>
    <w:p w14:paraId="5B118CC7" w14:textId="77777777" w:rsidR="00CC3BCB" w:rsidRDefault="00BF7E3B">
      <w:pPr>
        <w:numPr>
          <w:ilvl w:val="0"/>
          <w:numId w:val="1"/>
        </w:numPr>
        <w:tabs>
          <w:tab w:val="left" w:pos="975"/>
        </w:tabs>
        <w:spacing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Strict deadline for all applications: September 1st, 2020</w:t>
      </w:r>
    </w:p>
    <w:p w14:paraId="356AD4D2" w14:textId="77777777" w:rsidR="00E33F51" w:rsidRDefault="00BF7E3B">
      <w:pPr>
        <w:numPr>
          <w:ilvl w:val="0"/>
          <w:numId w:val="1"/>
        </w:numPr>
        <w:tabs>
          <w:tab w:val="left" w:pos="975"/>
        </w:tabs>
        <w:spacing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Start time: 12:00pm  </w:t>
      </w:r>
    </w:p>
    <w:p w14:paraId="392347AE" w14:textId="0AD94A3A" w:rsidR="00CC3BCB" w:rsidRPr="00E33F51" w:rsidRDefault="00BF7E3B" w:rsidP="00E33F51">
      <w:pPr>
        <w:numPr>
          <w:ilvl w:val="0"/>
          <w:numId w:val="1"/>
        </w:numPr>
        <w:tabs>
          <w:tab w:val="left" w:pos="975"/>
        </w:tabs>
        <w:spacing w:after="0"/>
        <w:jc w:val="center"/>
        <w:rPr>
          <w:rFonts w:ascii="Bookman Old Style" w:eastAsia="Bookman Old Style" w:hAnsi="Bookman Old Style" w:cs="Bookman Old Style"/>
          <w:sz w:val="24"/>
          <w:szCs w:val="24"/>
        </w:rPr>
      </w:pPr>
      <w:r w:rsidRPr="00E33F51">
        <w:rPr>
          <w:rFonts w:ascii="Bookman Old Style" w:eastAsia="Bookman Old Style" w:hAnsi="Bookman Old Style" w:cs="Bookman Old Style"/>
          <w:sz w:val="24"/>
          <w:szCs w:val="24"/>
        </w:rPr>
        <w:t>Contestant Fee: $30.00 Payable via Pay</w:t>
      </w:r>
      <w:r w:rsidR="00E150F2">
        <w:rPr>
          <w:rFonts w:ascii="Bookman Old Style" w:eastAsia="Bookman Old Style" w:hAnsi="Bookman Old Style" w:cs="Bookman Old Style"/>
          <w:sz w:val="24"/>
          <w:szCs w:val="24"/>
        </w:rPr>
        <w:t>P</w:t>
      </w:r>
      <w:r w:rsidRPr="00E33F51">
        <w:rPr>
          <w:rFonts w:ascii="Bookman Old Style" w:eastAsia="Bookman Old Style" w:hAnsi="Bookman Old Style" w:cs="Bookman Old Style"/>
          <w:sz w:val="24"/>
          <w:szCs w:val="24"/>
        </w:rPr>
        <w:t>al, Venmo, or Check (</w:t>
      </w:r>
      <w:r>
        <w:rPr>
          <w:rFonts w:ascii="Bookman Old Style" w:eastAsia="Bookman Old Style" w:hAnsi="Bookman Old Style" w:cs="Bookman Old Style"/>
          <w:sz w:val="24"/>
          <w:szCs w:val="24"/>
        </w:rPr>
        <w:t>All are methods are n</w:t>
      </w:r>
      <w:r w:rsidRPr="00E33F51">
        <w:rPr>
          <w:rFonts w:ascii="Bookman Old Style" w:eastAsia="Bookman Old Style" w:hAnsi="Bookman Old Style" w:cs="Bookman Old Style"/>
          <w:sz w:val="24"/>
          <w:szCs w:val="24"/>
        </w:rPr>
        <w:t>on-refundable)</w:t>
      </w:r>
    </w:p>
    <w:p w14:paraId="1981A0D3" w14:textId="77777777" w:rsidR="00CC3BCB" w:rsidRDefault="00BF7E3B">
      <w:pPr>
        <w:numPr>
          <w:ilvl w:val="0"/>
          <w:numId w:val="1"/>
        </w:numPr>
        <w:tabs>
          <w:tab w:val="left" w:pos="975"/>
        </w:tabs>
        <w:spacing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Audience Door Fee: $5.00 per person. Cash only. </w:t>
      </w:r>
      <w:r>
        <w:rPr>
          <w:rFonts w:ascii="Bookman Old Style" w:eastAsia="Bookman Old Style" w:hAnsi="Bookman Old Style" w:cs="Bookman Old Style"/>
          <w:sz w:val="24"/>
          <w:szCs w:val="24"/>
        </w:rPr>
        <w:br/>
        <w:t>(1 guardian free with contestant)</w:t>
      </w:r>
    </w:p>
    <w:p w14:paraId="1D03847D" w14:textId="77777777" w:rsidR="00CC3BCB" w:rsidRDefault="00BF7E3B">
      <w:pPr>
        <w:numPr>
          <w:ilvl w:val="0"/>
          <w:numId w:val="1"/>
        </w:numPr>
        <w:tabs>
          <w:tab w:val="left" w:pos="975"/>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Concession is available. Cash only.</w:t>
      </w:r>
      <w:r>
        <w:rPr>
          <w:rFonts w:ascii="Bookman Old Style" w:eastAsia="Bookman Old Style" w:hAnsi="Bookman Old Style" w:cs="Bookman Old Style"/>
          <w:sz w:val="24"/>
          <w:szCs w:val="24"/>
        </w:rPr>
        <w:br/>
      </w:r>
    </w:p>
    <w:p w14:paraId="2AFE6DFA" w14:textId="77777777" w:rsidR="00CC3BCB" w:rsidRDefault="00BF7E3B">
      <w:pPr>
        <w:tabs>
          <w:tab w:val="left" w:pos="975"/>
        </w:tabs>
        <w:rPr>
          <w:rFonts w:ascii="Bookman Old Style" w:eastAsia="Bookman Old Style" w:hAnsi="Bookman Old Style" w:cs="Bookman Old Style"/>
        </w:rPr>
      </w:pPr>
      <w:r>
        <w:rPr>
          <w:rFonts w:ascii="Bookman Old Style" w:eastAsia="Bookman Old Style" w:hAnsi="Bookman Old Style" w:cs="Bookman Old Style"/>
        </w:rPr>
        <w:t xml:space="preserve">Age divisions are as follows: </w:t>
      </w:r>
      <w:r>
        <w:rPr>
          <w:rFonts w:ascii="Bookman Old Style" w:eastAsia="Bookman Old Style" w:hAnsi="Bookman Old Style" w:cs="Bookman Old Style"/>
        </w:rPr>
        <w:tab/>
        <w:t>Tiny Miss 4-6 years old</w:t>
      </w:r>
    </w:p>
    <w:p w14:paraId="7DCDDCFE" w14:textId="77777777" w:rsidR="00CC3BCB" w:rsidRDefault="00BF7E3B">
      <w:pPr>
        <w:tabs>
          <w:tab w:val="left" w:pos="975"/>
        </w:tabs>
        <w:rPr>
          <w:rFonts w:ascii="Bookman Old Style" w:eastAsia="Bookman Old Style" w:hAnsi="Bookman Old Style" w:cs="Bookman Old Style"/>
        </w:rPr>
      </w:pPr>
      <w:bookmarkStart w:id="0" w:name="_heading=h.gjdgxs" w:colFirst="0" w:colLast="0"/>
      <w:bookmarkEnd w:id="0"/>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Little Miss 7-9 years old</w:t>
      </w:r>
      <w:r>
        <w:rPr>
          <w:rFonts w:ascii="Bookman Old Style" w:eastAsia="Bookman Old Style" w:hAnsi="Bookman Old Style" w:cs="Bookman Old Style"/>
        </w:rPr>
        <w:tab/>
      </w:r>
    </w:p>
    <w:p w14:paraId="5DA3FFEC" w14:textId="77777777" w:rsidR="00CC3BCB" w:rsidRDefault="00BF7E3B">
      <w:pPr>
        <w:tabs>
          <w:tab w:val="left" w:pos="975"/>
        </w:tabs>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Junior Miss 10-12 years old</w:t>
      </w:r>
    </w:p>
    <w:p w14:paraId="779DE01D" w14:textId="77777777" w:rsidR="00CC3BCB" w:rsidRDefault="00BF7E3B">
      <w:pPr>
        <w:tabs>
          <w:tab w:val="left" w:pos="975"/>
        </w:tabs>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Teen Miss 13-17 years old</w:t>
      </w:r>
    </w:p>
    <w:p w14:paraId="7EABC180" w14:textId="77777777" w:rsidR="00CC3BCB" w:rsidRDefault="00BF7E3B">
      <w:pPr>
        <w:tabs>
          <w:tab w:val="left" w:pos="975"/>
        </w:tabs>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xml:space="preserve">Miss 18 years old and up </w:t>
      </w:r>
    </w:p>
    <w:p w14:paraId="1E2B4D34" w14:textId="77777777" w:rsidR="00CC3BCB" w:rsidRDefault="00CC3BCB">
      <w:pPr>
        <w:tabs>
          <w:tab w:val="left" w:pos="975"/>
        </w:tabs>
        <w:rPr>
          <w:rFonts w:ascii="Bookman Old Style" w:eastAsia="Bookman Old Style" w:hAnsi="Bookman Old Style" w:cs="Bookman Old Style"/>
          <w:sz w:val="20"/>
          <w:szCs w:val="20"/>
        </w:rPr>
      </w:pPr>
    </w:p>
    <w:p w14:paraId="7E3D878C"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Child will be assigned to the division that she falls in on the day of the pageant, NOT the day of application return. </w:t>
      </w:r>
    </w:p>
    <w:p w14:paraId="198606E3"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rPr>
      </w:pPr>
    </w:p>
    <w:p w14:paraId="45C30436"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The word pageant does not mean competition. We are defining the true meaning of pageant, where we will celebrate and showcase each girl individually. They will all be crowned with their own titles.</w:t>
      </w:r>
    </w:p>
    <w:p w14:paraId="65856BF9"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4A8C1FED"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 xml:space="preserve">The participants will not be judged against each other; rather each judge will write one positive comment about each contestant form, which the family will receive after the pageant to read to the contestant if chosen to do so. </w:t>
      </w:r>
    </w:p>
    <w:p w14:paraId="7CB19339"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4369E087"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Each contestant will receive a crown and banner.</w:t>
      </w:r>
    </w:p>
    <w:p w14:paraId="4FD76765"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177B823D" w14:textId="77777777" w:rsidR="00311A0B" w:rsidRDefault="00BF7E3B" w:rsidP="00311A0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 xml:space="preserve">Photography and videography are welcomed; however, it must be done from your seat in the audience. </w:t>
      </w:r>
    </w:p>
    <w:p w14:paraId="78400977" w14:textId="77777777" w:rsidR="00311A0B" w:rsidRDefault="00311A0B" w:rsidP="00311A0B">
      <w:pPr>
        <w:pStyle w:val="ListParagraph"/>
        <w:rPr>
          <w:rFonts w:ascii="Bookman Old Style" w:eastAsia="Bookman Old Style" w:hAnsi="Bookman Old Style" w:cs="Bookman Old Style"/>
          <w:color w:val="000000"/>
          <w:sz w:val="20"/>
          <w:szCs w:val="20"/>
          <w:highlight w:val="white"/>
        </w:rPr>
      </w:pPr>
    </w:p>
    <w:p w14:paraId="70C9A6D8" w14:textId="77777777" w:rsidR="00311A0B" w:rsidRPr="00311A0B" w:rsidRDefault="00311A0B" w:rsidP="00311A0B">
      <w:pPr>
        <w:pBdr>
          <w:top w:val="nil"/>
          <w:left w:val="nil"/>
          <w:bottom w:val="nil"/>
          <w:right w:val="nil"/>
          <w:between w:val="nil"/>
        </w:pBdr>
        <w:tabs>
          <w:tab w:val="left" w:pos="975"/>
        </w:tabs>
        <w:spacing w:after="0"/>
        <w:ind w:left="720"/>
        <w:rPr>
          <w:rFonts w:ascii="Bookman Old Style" w:eastAsia="Bookman Old Style" w:hAnsi="Bookman Old Style" w:cs="Bookman Old Style"/>
          <w:color w:val="000000"/>
          <w:sz w:val="20"/>
          <w:szCs w:val="20"/>
        </w:rPr>
      </w:pPr>
    </w:p>
    <w:p w14:paraId="0312A58F" w14:textId="77777777" w:rsidR="00311A0B" w:rsidRDefault="00311A0B" w:rsidP="00311A0B">
      <w:pPr>
        <w:pStyle w:val="ListParagraph"/>
        <w:rPr>
          <w:rFonts w:ascii="Bookman Old Style" w:eastAsia="Bookman Old Style" w:hAnsi="Bookman Old Style" w:cs="Bookman Old Style"/>
          <w:color w:val="000000"/>
          <w:sz w:val="20"/>
          <w:szCs w:val="20"/>
          <w:highlight w:val="white"/>
        </w:rPr>
      </w:pPr>
    </w:p>
    <w:p w14:paraId="136A3ACA" w14:textId="4BB819FC" w:rsidR="00CC3BCB" w:rsidRPr="00311A0B" w:rsidRDefault="00BF7E3B" w:rsidP="00311A0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sidRPr="00311A0B">
        <w:rPr>
          <w:rFonts w:ascii="Bookman Old Style" w:eastAsia="Bookman Old Style" w:hAnsi="Bookman Old Style" w:cs="Bookman Old Style"/>
          <w:color w:val="000000"/>
          <w:sz w:val="20"/>
          <w:szCs w:val="20"/>
          <w:highlight w:val="white"/>
        </w:rPr>
        <w:t xml:space="preserve">Audience </w:t>
      </w:r>
      <w:r w:rsidR="00311A0B" w:rsidRPr="00311A0B">
        <w:rPr>
          <w:rFonts w:ascii="Bookman Old Style" w:eastAsia="Bookman Old Style" w:hAnsi="Bookman Old Style" w:cs="Bookman Old Style"/>
          <w:color w:val="000000"/>
          <w:sz w:val="20"/>
          <w:szCs w:val="20"/>
          <w:highlight w:val="white"/>
        </w:rPr>
        <w:t>must always remain in the seating area</w:t>
      </w:r>
      <w:r w:rsidRPr="00311A0B">
        <w:rPr>
          <w:rFonts w:ascii="Bookman Old Style" w:eastAsia="Bookman Old Style" w:hAnsi="Bookman Old Style" w:cs="Bookman Old Style"/>
          <w:color w:val="000000"/>
          <w:sz w:val="20"/>
          <w:szCs w:val="20"/>
          <w:highlight w:val="white"/>
        </w:rPr>
        <w:t xml:space="preserve">. Please do not approach the stage. </w:t>
      </w:r>
    </w:p>
    <w:p w14:paraId="6D5E1712"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4DA7F683"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 xml:space="preserve">One adult may walk on stage with the participant and assist if needed. He or she may also stand on the back of the stage to make the participate more comfortable. We want you to do whatever makes this experience the most enjoyable for the participant. </w:t>
      </w:r>
    </w:p>
    <w:p w14:paraId="3FA8EBDD"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4E6D42D1" w14:textId="77777777"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 xml:space="preserve">Your child is welcome to wear any kind of dress that makes her feel beautiful. </w:t>
      </w:r>
      <w:r>
        <w:rPr>
          <w:rFonts w:ascii="Bookman Old Style" w:eastAsia="Bookman Old Style" w:hAnsi="Bookman Old Style" w:cs="Bookman Old Style"/>
          <w:i/>
          <w:color w:val="000000"/>
          <w:sz w:val="20"/>
          <w:szCs w:val="20"/>
          <w:highlight w:val="white"/>
        </w:rPr>
        <w:t xml:space="preserve">This does </w:t>
      </w:r>
      <w:r>
        <w:rPr>
          <w:rFonts w:ascii="Bookman Old Style" w:eastAsia="Bookman Old Style" w:hAnsi="Bookman Old Style" w:cs="Bookman Old Style"/>
          <w:b/>
          <w:i/>
          <w:color w:val="000000"/>
          <w:sz w:val="20"/>
          <w:szCs w:val="20"/>
          <w:highlight w:val="white"/>
        </w:rPr>
        <w:t>not</w:t>
      </w:r>
      <w:r>
        <w:rPr>
          <w:rFonts w:ascii="Bookman Old Style" w:eastAsia="Bookman Old Style" w:hAnsi="Bookman Old Style" w:cs="Bookman Old Style"/>
          <w:i/>
          <w:color w:val="000000"/>
          <w:sz w:val="20"/>
          <w:szCs w:val="20"/>
          <w:highlight w:val="white"/>
        </w:rPr>
        <w:t xml:space="preserve"> have to be a pageant dress. </w:t>
      </w:r>
      <w:r>
        <w:rPr>
          <w:rFonts w:ascii="Bookman Old Style" w:eastAsia="Bookman Old Style" w:hAnsi="Bookman Old Style" w:cs="Bookman Old Style"/>
          <w:color w:val="000000"/>
          <w:sz w:val="20"/>
          <w:szCs w:val="20"/>
          <w:highlight w:val="white"/>
        </w:rPr>
        <w:t xml:space="preserve">“Sunday dresses” are also welcome. Once again, the contestants are not judged against one another. </w:t>
      </w:r>
    </w:p>
    <w:p w14:paraId="50A93B58"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07567CA2" w14:textId="0BBC352D" w:rsidR="00CC3BCB" w:rsidRDefault="00BF7E3B">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highlight w:val="white"/>
        </w:rPr>
        <w:t xml:space="preserve">Your child is welcome to wear noise-canceling headphones or sunglasses for sensory concerns. </w:t>
      </w:r>
    </w:p>
    <w:p w14:paraId="09451630" w14:textId="77777777" w:rsidR="006871B8" w:rsidRDefault="006871B8" w:rsidP="006871B8">
      <w:pPr>
        <w:pStyle w:val="ListParagraph"/>
        <w:rPr>
          <w:rFonts w:ascii="Bookman Old Style" w:eastAsia="Bookman Old Style" w:hAnsi="Bookman Old Style" w:cs="Bookman Old Style"/>
          <w:color w:val="000000"/>
          <w:sz w:val="20"/>
          <w:szCs w:val="20"/>
        </w:rPr>
      </w:pPr>
    </w:p>
    <w:p w14:paraId="4E50B538" w14:textId="1CBEEF0D" w:rsidR="006871B8" w:rsidRDefault="006871B8">
      <w:pPr>
        <w:numPr>
          <w:ilvl w:val="0"/>
          <w:numId w:val="2"/>
        </w:numPr>
        <w:pBdr>
          <w:top w:val="nil"/>
          <w:left w:val="nil"/>
          <w:bottom w:val="nil"/>
          <w:right w:val="nil"/>
          <w:between w:val="nil"/>
        </w:pBdr>
        <w:tabs>
          <w:tab w:val="left" w:pos="975"/>
        </w:tabs>
        <w:spacing w:after="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Contestant may perform a 2-minute talent if desired. Examples included singing, dancing, joke telling, monologue, puppeteer. Music desired for the event MUST be provided to the director by September 1</w:t>
      </w:r>
      <w:r w:rsidRPr="006871B8">
        <w:rPr>
          <w:rFonts w:ascii="Bookman Old Style" w:eastAsia="Bookman Old Style" w:hAnsi="Bookman Old Style" w:cs="Bookman Old Style"/>
          <w:color w:val="000000"/>
          <w:sz w:val="20"/>
          <w:szCs w:val="20"/>
          <w:vertAlign w:val="superscript"/>
        </w:rPr>
        <w:t>st</w:t>
      </w:r>
      <w:r>
        <w:rPr>
          <w:rFonts w:ascii="Bookman Old Style" w:eastAsia="Bookman Old Style" w:hAnsi="Bookman Old Style" w:cs="Bookman Old Style"/>
          <w:color w:val="000000"/>
          <w:sz w:val="20"/>
          <w:szCs w:val="20"/>
        </w:rPr>
        <w:t xml:space="preserve">, 2020. If music is not </w:t>
      </w:r>
      <w:bookmarkStart w:id="1" w:name="_GoBack"/>
      <w:bookmarkEnd w:id="1"/>
      <w:r>
        <w:rPr>
          <w:rFonts w:ascii="Bookman Old Style" w:eastAsia="Bookman Old Style" w:hAnsi="Bookman Old Style" w:cs="Bookman Old Style"/>
          <w:color w:val="000000"/>
          <w:sz w:val="20"/>
          <w:szCs w:val="20"/>
        </w:rPr>
        <w:t>provided by this date, contestant will be allowed to enter the pageant, but no</w:t>
      </w:r>
      <w:r w:rsidR="004B16ED">
        <w:rPr>
          <w:rFonts w:ascii="Bookman Old Style" w:eastAsia="Bookman Old Style" w:hAnsi="Bookman Old Style" w:cs="Bookman Old Style"/>
          <w:color w:val="000000"/>
          <w:sz w:val="20"/>
          <w:szCs w:val="20"/>
        </w:rPr>
        <w:t>t</w:t>
      </w:r>
      <w:r>
        <w:rPr>
          <w:rFonts w:ascii="Bookman Old Style" w:eastAsia="Bookman Old Style" w:hAnsi="Bookman Old Style" w:cs="Bookman Old Style"/>
          <w:color w:val="000000"/>
          <w:sz w:val="20"/>
          <w:szCs w:val="20"/>
        </w:rPr>
        <w:t xml:space="preserve"> preform in the talent portion.</w:t>
      </w:r>
    </w:p>
    <w:p w14:paraId="1BF80847" w14:textId="77777777" w:rsidR="00CC3BCB" w:rsidRDefault="00CC3BCB">
      <w:pPr>
        <w:pBdr>
          <w:top w:val="nil"/>
          <w:left w:val="nil"/>
          <w:bottom w:val="nil"/>
          <w:right w:val="nil"/>
          <w:between w:val="nil"/>
        </w:pBdr>
        <w:tabs>
          <w:tab w:val="left" w:pos="975"/>
        </w:tabs>
        <w:spacing w:after="0"/>
        <w:ind w:left="720"/>
        <w:rPr>
          <w:rFonts w:ascii="Bookman Old Style" w:eastAsia="Bookman Old Style" w:hAnsi="Bookman Old Style" w:cs="Bookman Old Style"/>
          <w:sz w:val="20"/>
          <w:szCs w:val="20"/>
          <w:highlight w:val="white"/>
        </w:rPr>
      </w:pPr>
    </w:p>
    <w:p w14:paraId="156252D4"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If number in pageant is less than 30 contestants, there will be no age divisions. Contestants will receive a number at check-in and will participate in numerical order versus age division order.</w:t>
      </w:r>
    </w:p>
    <w:p w14:paraId="781049FB" w14:textId="2D1575B9"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 xml:space="preserve">Contestants </w:t>
      </w:r>
      <w:r w:rsidR="006871B8">
        <w:rPr>
          <w:rFonts w:ascii="Bookman Old Style" w:eastAsia="Bookman Old Style" w:hAnsi="Bookman Old Style" w:cs="Bookman Old Style"/>
          <w:sz w:val="20"/>
          <w:szCs w:val="20"/>
        </w:rPr>
        <w:t>can</w:t>
      </w:r>
      <w:r>
        <w:rPr>
          <w:rFonts w:ascii="Bookman Old Style" w:eastAsia="Bookman Old Style" w:hAnsi="Bookman Old Style" w:cs="Bookman Old Style"/>
          <w:sz w:val="20"/>
          <w:szCs w:val="20"/>
        </w:rPr>
        <w:t xml:space="preserve"> get dressed at the venue. If hair and makeup is needed, please bring extension cord, hair utensils, and appropriate make-up. There will be volunteers there to help with hair and make-up as well. </w:t>
      </w:r>
    </w:p>
    <w:p w14:paraId="23F32084"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By submitting an application, you are giving Miss Inspiration, The Lemonade Project, and Jeri Ward permission to post photos and videos of the event, including photos of the contestants to social media, The Lemonade Project website, and potential next </w:t>
      </w:r>
      <w:proofErr w:type="spellStart"/>
      <w:r>
        <w:rPr>
          <w:rFonts w:ascii="Bookman Old Style" w:eastAsia="Bookman Old Style" w:hAnsi="Bookman Old Style" w:cs="Bookman Old Style"/>
          <w:sz w:val="20"/>
          <w:szCs w:val="20"/>
        </w:rPr>
        <w:t>years</w:t>
      </w:r>
      <w:proofErr w:type="spellEnd"/>
      <w:r>
        <w:rPr>
          <w:rFonts w:ascii="Bookman Old Style" w:eastAsia="Bookman Old Style" w:hAnsi="Bookman Old Style" w:cs="Bookman Old Style"/>
          <w:sz w:val="20"/>
          <w:szCs w:val="20"/>
        </w:rPr>
        <w:t xml:space="preserve"> media advertising of the event.</w:t>
      </w:r>
    </w:p>
    <w:p w14:paraId="41332505"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It is </w:t>
      </w:r>
      <w:r>
        <w:rPr>
          <w:rFonts w:ascii="Bookman Old Style" w:eastAsia="Bookman Old Style" w:hAnsi="Bookman Old Style" w:cs="Bookman Old Style"/>
          <w:b/>
          <w:sz w:val="20"/>
          <w:szCs w:val="20"/>
        </w:rPr>
        <w:t>mandatory</w:t>
      </w:r>
      <w:r>
        <w:rPr>
          <w:rFonts w:ascii="Bookman Old Style" w:eastAsia="Bookman Old Style" w:hAnsi="Bookman Old Style" w:cs="Bookman Old Style"/>
          <w:sz w:val="20"/>
          <w:szCs w:val="20"/>
        </w:rPr>
        <w:t xml:space="preserve"> that everyone who attends the event is respectful of all other contestants and families. Please keep in mind, “invisible” disabilities may be present, and all people are expected to act with the utmost respect. If participant or family members are not able to do so, he or she will be asked to leave the venue.</w:t>
      </w:r>
    </w:p>
    <w:p w14:paraId="62200C14"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Please note that until payment is received, contestant application will not be processed.</w:t>
      </w:r>
    </w:p>
    <w:p w14:paraId="027C3E40"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Payment is due with the application by September 1st, 2020</w:t>
      </w:r>
    </w:p>
    <w:p w14:paraId="736CCEB3" w14:textId="77777777" w:rsidR="00CC3BCB" w:rsidRDefault="00BF7E3B">
      <w:pPr>
        <w:numPr>
          <w:ilvl w:val="0"/>
          <w:numId w:val="2"/>
        </w:num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Jeri Ward and The Lemonade Project obtain the right to limit contestant numbers for each age division, and overall contestant numbers. </w:t>
      </w:r>
    </w:p>
    <w:p w14:paraId="3042A4BD" w14:textId="77777777" w:rsidR="00CC3BCB" w:rsidRDefault="00CC3BCB">
      <w:pPr>
        <w:pBdr>
          <w:top w:val="nil"/>
          <w:left w:val="nil"/>
          <w:bottom w:val="nil"/>
          <w:right w:val="nil"/>
          <w:between w:val="nil"/>
        </w:pBdr>
        <w:tabs>
          <w:tab w:val="left" w:pos="975"/>
        </w:tabs>
        <w:rPr>
          <w:rFonts w:ascii="Bookman Old Style" w:eastAsia="Bookman Old Style" w:hAnsi="Bookman Old Style" w:cs="Bookman Old Style"/>
          <w:sz w:val="20"/>
          <w:szCs w:val="20"/>
        </w:rPr>
      </w:pPr>
    </w:p>
    <w:p w14:paraId="07B6ACDF" w14:textId="77777777" w:rsidR="00CC3BCB" w:rsidRDefault="00BF7E3B">
      <w:p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i/>
          <w:sz w:val="24"/>
          <w:szCs w:val="24"/>
          <w:u w:val="single"/>
        </w:rPr>
        <w:t>You may submit contestant fee via:</w:t>
      </w:r>
      <w:r>
        <w:rPr>
          <w:rFonts w:ascii="Bookman Old Style" w:eastAsia="Bookman Old Style" w:hAnsi="Bookman Old Style" w:cs="Bookman Old Style"/>
          <w:sz w:val="20"/>
          <w:szCs w:val="20"/>
        </w:rPr>
        <w:br/>
      </w:r>
      <w:r>
        <w:rPr>
          <w:rFonts w:ascii="Bookman Old Style" w:eastAsia="Bookman Old Style" w:hAnsi="Bookman Old Style" w:cs="Bookman Old Style"/>
          <w:sz w:val="20"/>
          <w:szCs w:val="20"/>
        </w:rPr>
        <w:br/>
      </w:r>
      <w:r>
        <w:rPr>
          <w:rFonts w:ascii="Bookman Old Style" w:eastAsia="Bookman Old Style" w:hAnsi="Bookman Old Style" w:cs="Bookman Old Style"/>
          <w:b/>
          <w:sz w:val="20"/>
          <w:szCs w:val="20"/>
        </w:rPr>
        <w:t>Venmo:</w:t>
      </w:r>
      <w:r>
        <w:rPr>
          <w:rFonts w:ascii="Bookman Old Style" w:eastAsia="Bookman Old Style" w:hAnsi="Bookman Old Style" w:cs="Bookman Old Style"/>
          <w:sz w:val="20"/>
          <w:szCs w:val="20"/>
        </w:rPr>
        <w:t xml:space="preserve"> @</w:t>
      </w:r>
      <w:proofErr w:type="spellStart"/>
      <w:r>
        <w:rPr>
          <w:rFonts w:ascii="Bookman Old Style" w:eastAsia="Bookman Old Style" w:hAnsi="Bookman Old Style" w:cs="Bookman Old Style"/>
          <w:sz w:val="20"/>
          <w:szCs w:val="20"/>
        </w:rPr>
        <w:t>jeriward</w:t>
      </w:r>
      <w:proofErr w:type="spellEnd"/>
      <w:r>
        <w:rPr>
          <w:rFonts w:ascii="Bookman Old Style" w:eastAsia="Bookman Old Style" w:hAnsi="Bookman Old Style" w:cs="Bookman Old Style"/>
          <w:sz w:val="20"/>
          <w:szCs w:val="20"/>
        </w:rPr>
        <w:t xml:space="preserve"> Please put contestants name in “What’s it for?” section.</w:t>
      </w:r>
      <w:r>
        <w:rPr>
          <w:rFonts w:ascii="Bookman Old Style" w:eastAsia="Bookman Old Style" w:hAnsi="Bookman Old Style" w:cs="Bookman Old Style"/>
          <w:sz w:val="20"/>
          <w:szCs w:val="20"/>
        </w:rPr>
        <w:br/>
      </w:r>
      <w:r>
        <w:rPr>
          <w:rFonts w:ascii="Bookman Old Style" w:eastAsia="Bookman Old Style" w:hAnsi="Bookman Old Style" w:cs="Bookman Old Style"/>
          <w:sz w:val="20"/>
          <w:szCs w:val="20"/>
        </w:rPr>
        <w:br/>
      </w:r>
      <w:r>
        <w:rPr>
          <w:rFonts w:ascii="Bookman Old Style" w:eastAsia="Bookman Old Style" w:hAnsi="Bookman Old Style" w:cs="Bookman Old Style"/>
          <w:b/>
          <w:sz w:val="20"/>
          <w:szCs w:val="20"/>
        </w:rPr>
        <w:t>PayPal:</w:t>
      </w:r>
      <w:r>
        <w:rPr>
          <w:rFonts w:ascii="Bookman Old Style" w:eastAsia="Bookman Old Style" w:hAnsi="Bookman Old Style" w:cs="Bookman Old Style"/>
          <w:sz w:val="20"/>
          <w:szCs w:val="20"/>
        </w:rPr>
        <w:t xml:space="preserve"> </w:t>
      </w:r>
      <w:hyperlink r:id="rId7">
        <w:r>
          <w:rPr>
            <w:rFonts w:ascii="Bookman Old Style" w:eastAsia="Bookman Old Style" w:hAnsi="Bookman Old Style" w:cs="Bookman Old Style"/>
            <w:color w:val="1155CC"/>
            <w:sz w:val="20"/>
            <w:szCs w:val="20"/>
            <w:u w:val="single"/>
          </w:rPr>
          <w:t>mrsjeriward@gmail.com</w:t>
        </w:r>
      </w:hyperlink>
      <w:r>
        <w:rPr>
          <w:rFonts w:ascii="Bookman Old Style" w:eastAsia="Bookman Old Style" w:hAnsi="Bookman Old Style" w:cs="Bookman Old Style"/>
          <w:sz w:val="20"/>
          <w:szCs w:val="20"/>
        </w:rPr>
        <w:t xml:space="preserve"> Please put contestants name in the “Notes” section, and pay via “friends and family”.</w:t>
      </w:r>
    </w:p>
    <w:p w14:paraId="0612A20F" w14:textId="77777777" w:rsidR="00CC3BCB" w:rsidRDefault="00BF7E3B">
      <w:pPr>
        <w:pBdr>
          <w:top w:val="nil"/>
          <w:left w:val="nil"/>
          <w:bottom w:val="nil"/>
          <w:right w:val="nil"/>
          <w:between w:val="nil"/>
        </w:pBdr>
        <w:tabs>
          <w:tab w:val="left" w:pos="975"/>
        </w:tabs>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Check:</w:t>
      </w:r>
      <w:r>
        <w:rPr>
          <w:rFonts w:ascii="Bookman Old Style" w:eastAsia="Bookman Old Style" w:hAnsi="Bookman Old Style" w:cs="Bookman Old Style"/>
          <w:sz w:val="20"/>
          <w:szCs w:val="20"/>
        </w:rPr>
        <w:t xml:space="preserve"> Pay to Jeri Ward, and write Miss Inspiration and the contestants name in the “For” or “Memo” line.</w:t>
      </w:r>
    </w:p>
    <w:sectPr w:rsidR="00CC3BCB">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53B8"/>
    <w:multiLevelType w:val="multilevel"/>
    <w:tmpl w:val="272C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5C1D40"/>
    <w:multiLevelType w:val="multilevel"/>
    <w:tmpl w:val="B28C2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CB"/>
    <w:rsid w:val="00311A0B"/>
    <w:rsid w:val="004B16ED"/>
    <w:rsid w:val="006871B8"/>
    <w:rsid w:val="00BF7E3B"/>
    <w:rsid w:val="00CC3BCB"/>
    <w:rsid w:val="00E150F2"/>
    <w:rsid w:val="00E3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B204"/>
  <w15:docId w15:val="{D1C0597C-CC54-4FB3-BC3A-9A1C4E5E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4291"/>
    <w:pPr>
      <w:ind w:left="720"/>
      <w:contextualSpacing/>
    </w:pPr>
  </w:style>
  <w:style w:type="paragraph" w:styleId="BalloonText">
    <w:name w:val="Balloon Text"/>
    <w:basedOn w:val="Normal"/>
    <w:link w:val="BalloonTextChar"/>
    <w:uiPriority w:val="99"/>
    <w:semiHidden/>
    <w:unhideWhenUsed/>
    <w:rsid w:val="001B7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0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rsjeriwar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EO/pZ1ToZvC/W2mGGcpCS9UMRA==">AMUW2mUyNjFu38f6GYvD9tmX24tG9Wg7KhazqHChvKB/xb9dBbxCJe0F/X1Bi0FrfrCBe48PwwvWx3UrTtzPNLhYnp4VHcxQBMc8MuP08IcmxhgCcWR6CggtIV7yzlVpLLsuuD6rgQIH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Ward</dc:creator>
  <cp:lastModifiedBy>Jeri Ward</cp:lastModifiedBy>
  <cp:revision>8</cp:revision>
  <dcterms:created xsi:type="dcterms:W3CDTF">2019-12-17T20:24:00Z</dcterms:created>
  <dcterms:modified xsi:type="dcterms:W3CDTF">2019-12-17T22:17:00Z</dcterms:modified>
</cp:coreProperties>
</file>